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E608" w14:textId="4E94D5C7" w:rsidR="009C069A" w:rsidRDefault="00293C7F">
      <w:r w:rsidRPr="00293C7F">
        <w:rPr>
          <w:noProof/>
        </w:rPr>
        <w:drawing>
          <wp:inline distT="0" distB="0" distL="0" distR="0" wp14:anchorId="64B1A012" wp14:editId="4943F182">
            <wp:extent cx="5760720" cy="30721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0D0F" w14:textId="4E33C327" w:rsidR="00293C7F" w:rsidRDefault="00293C7F"/>
    <w:p w14:paraId="76EA3746" w14:textId="77777777" w:rsidR="00293C7F" w:rsidRDefault="00293C7F" w:rsidP="00293C7F">
      <w:pPr>
        <w:pStyle w:val="Default"/>
      </w:pPr>
    </w:p>
    <w:p w14:paraId="12577770" w14:textId="77777777" w:rsidR="00293C7F" w:rsidRDefault="00293C7F" w:rsidP="00293C7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Sur les créances juridiquement garanties par le CGEA </w:t>
      </w:r>
    </w:p>
    <w:p w14:paraId="408DB2AB" w14:textId="77777777" w:rsidR="00293C7F" w:rsidRDefault="00293C7F" w:rsidP="00293C7F">
      <w:pPr>
        <w:pStyle w:val="Default"/>
        <w:rPr>
          <w:sz w:val="20"/>
          <w:szCs w:val="20"/>
        </w:rPr>
      </w:pPr>
    </w:p>
    <w:p w14:paraId="170C1FB1" w14:textId="77777777" w:rsidR="00293C7F" w:rsidRDefault="00293C7F" w:rsidP="00293C7F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 </w:t>
      </w:r>
      <w:r>
        <w:rPr>
          <w:b/>
          <w:bCs/>
          <w:sz w:val="20"/>
          <w:szCs w:val="20"/>
        </w:rPr>
        <w:t xml:space="preserve">Les créances de rupture du contrat de travail nées après le jugement d’ouverture prononçant le redressement ou la liquidation judiciaire </w:t>
      </w:r>
    </w:p>
    <w:p w14:paraId="354643D9" w14:textId="7B271F10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Aux termes de l’article L 3253-8 2°, le CGEA garantit les créances résultant de la </w:t>
      </w:r>
      <w:r>
        <w:rPr>
          <w:b/>
          <w:bCs/>
          <w:sz w:val="20"/>
          <w:szCs w:val="20"/>
        </w:rPr>
        <w:t xml:space="preserve">rupture du contrat de travail à condition </w:t>
      </w:r>
      <w:r>
        <w:rPr>
          <w:sz w:val="20"/>
          <w:szCs w:val="20"/>
        </w:rPr>
        <w:t xml:space="preserve">que la rupture intervienne au cours des périodes fixées suivantes : </w:t>
      </w:r>
      <w:r>
        <w:rPr>
          <w:b/>
          <w:bCs/>
          <w:i/>
          <w:iCs/>
          <w:color w:val="auto"/>
          <w:sz w:val="20"/>
          <w:szCs w:val="20"/>
        </w:rPr>
        <w:t xml:space="preserve">« a) Pendant la période d'observation ; </w:t>
      </w:r>
    </w:p>
    <w:p w14:paraId="63A5B093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b) Dans le mois suivant le jugement qui arrête le plan de sauvegarde, de redressement ou de cession ; </w:t>
      </w:r>
    </w:p>
    <w:p w14:paraId="6673E1F3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c) </w:t>
      </w:r>
      <w:r>
        <w:rPr>
          <w:i/>
          <w:iCs/>
          <w:color w:val="auto"/>
          <w:sz w:val="20"/>
          <w:szCs w:val="20"/>
        </w:rPr>
        <w:t xml:space="preserve">Dans les quinze jours suivant le jugement de liquidation ; </w:t>
      </w:r>
    </w:p>
    <w:p w14:paraId="06B00C5C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d) Pendant le maintien provisoire de l'activité autorisé par le jugement de liquidation judiciaire et dans les quinze jours suivant la fin de ce maintien de l'activité » </w:t>
      </w:r>
    </w:p>
    <w:p w14:paraId="2AD6DA2C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garantie du CGEA inclut </w:t>
      </w:r>
      <w:r>
        <w:rPr>
          <w:i/>
          <w:iCs/>
          <w:color w:val="auto"/>
          <w:sz w:val="20"/>
          <w:szCs w:val="20"/>
        </w:rPr>
        <w:t xml:space="preserve">« les cotisations et contributions sociales et salariales d'origine légale, ou d'origine conventionnelle imposée par la loi ». </w:t>
      </w:r>
    </w:p>
    <w:p w14:paraId="0F7C9F08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 xml:space="preserve"> </w:t>
      </w:r>
      <w:r>
        <w:rPr>
          <w:b/>
          <w:bCs/>
          <w:color w:val="auto"/>
          <w:sz w:val="20"/>
          <w:szCs w:val="20"/>
        </w:rPr>
        <w:t xml:space="preserve">Les créances d’exécution du contrat de travail nées après le jugement d’ouverture prononçant le redressement judiciaire ou la liquidation judiciaire </w:t>
      </w:r>
    </w:p>
    <w:p w14:paraId="3AEDAF9A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</w:p>
    <w:p w14:paraId="4B767B8A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Le CGEA garantit les sommes résultantes de l’exécution du contrat de travaux nées après le jugement d’ouverture de la procédure de </w:t>
      </w:r>
      <w:r>
        <w:rPr>
          <w:b/>
          <w:bCs/>
          <w:color w:val="auto"/>
          <w:sz w:val="20"/>
          <w:szCs w:val="20"/>
        </w:rPr>
        <w:t xml:space="preserve">liquidation judiciaire </w:t>
      </w:r>
      <w:r>
        <w:rPr>
          <w:color w:val="auto"/>
          <w:sz w:val="20"/>
          <w:szCs w:val="20"/>
        </w:rPr>
        <w:t xml:space="preserve">dans les limites prévues par l’article L 3253-8 5° du Code du travail, à savoir : </w:t>
      </w:r>
    </w:p>
    <w:p w14:paraId="1B6E39BF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« </w:t>
      </w:r>
      <w:r>
        <w:rPr>
          <w:i/>
          <w:iCs/>
          <w:color w:val="auto"/>
          <w:sz w:val="20"/>
          <w:szCs w:val="20"/>
        </w:rPr>
        <w:t xml:space="preserve">5° Lorsque le tribunal prononce la liquidation judiciaire, dans la limite d'un montant maximal correspondant à un mois et demi de travail, les sommes dues : </w:t>
      </w:r>
    </w:p>
    <w:p w14:paraId="6EAA1B57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a) Au cours de la période d'observation ; </w:t>
      </w:r>
    </w:p>
    <w:p w14:paraId="0EE7D956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b) Au cours des quinze jours suivant le jugement de liquidation ; </w:t>
      </w:r>
    </w:p>
    <w:p w14:paraId="6F896E1D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c) Au cours du mois suivant le jugement de liquidation pour les représentants des salariés prévus par les articles L. 621-4 et L. 631-9 du code de commerce ; </w:t>
      </w:r>
    </w:p>
    <w:p w14:paraId="06523F62" w14:textId="77777777" w:rsidR="00293C7F" w:rsidRDefault="00293C7F" w:rsidP="00293C7F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d) Pendant le maintien provisoire de l'activité ». </w:t>
      </w:r>
    </w:p>
    <w:p w14:paraId="32D28CAE" w14:textId="1C5634FF" w:rsidR="00293C7F" w:rsidRDefault="00293C7F" w:rsidP="00293C7F">
      <w:r>
        <w:rPr>
          <w:sz w:val="20"/>
          <w:szCs w:val="20"/>
        </w:rPr>
        <w:t xml:space="preserve">La garantie du CGEA inclut </w:t>
      </w:r>
      <w:r>
        <w:rPr>
          <w:i/>
          <w:iCs/>
          <w:sz w:val="20"/>
          <w:szCs w:val="20"/>
        </w:rPr>
        <w:t>« les cotisations et contributions sociales et salariales d'origine légale, ou d'origine conventionnelle imposée par la loi ».</w:t>
      </w:r>
    </w:p>
    <w:sectPr w:rsidR="0029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7F"/>
    <w:rsid w:val="00293C7F"/>
    <w:rsid w:val="0085757F"/>
    <w:rsid w:val="009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4F4A"/>
  <w15:chartTrackingRefBased/>
  <w15:docId w15:val="{C083B2C2-4E25-41BE-A92E-0B00FF87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3C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SROGOSZ</dc:creator>
  <cp:keywords/>
  <dc:description/>
  <cp:lastModifiedBy>Cabinet SROGOSZ</cp:lastModifiedBy>
  <cp:revision>1</cp:revision>
  <dcterms:created xsi:type="dcterms:W3CDTF">2022-11-23T09:38:00Z</dcterms:created>
  <dcterms:modified xsi:type="dcterms:W3CDTF">2022-11-23T09:39:00Z</dcterms:modified>
</cp:coreProperties>
</file>